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CB" w:rsidRPr="00076DCB" w:rsidRDefault="00076DCB" w:rsidP="00862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DCB">
        <w:rPr>
          <w:rFonts w:ascii="Times New Roman" w:hAnsi="Times New Roman" w:cs="Times New Roman"/>
          <w:b/>
          <w:sz w:val="24"/>
          <w:szCs w:val="24"/>
        </w:rPr>
        <w:t>INSTRUÇÃO NORMATIVA Nº 03/2020-PROGESP, de 2</w:t>
      </w:r>
      <w:r w:rsidR="00570A60">
        <w:rPr>
          <w:rFonts w:ascii="Times New Roman" w:hAnsi="Times New Roman" w:cs="Times New Roman"/>
          <w:b/>
          <w:sz w:val="24"/>
          <w:szCs w:val="24"/>
        </w:rPr>
        <w:t>7</w:t>
      </w:r>
      <w:r w:rsidRPr="00076DCB">
        <w:rPr>
          <w:rFonts w:ascii="Times New Roman" w:hAnsi="Times New Roman" w:cs="Times New Roman"/>
          <w:b/>
          <w:sz w:val="24"/>
          <w:szCs w:val="24"/>
        </w:rPr>
        <w:t xml:space="preserve"> de março de 2020.</w:t>
      </w: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E4E" w:rsidRDefault="00076DCB" w:rsidP="000F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A PRO-REITOR</w:t>
      </w:r>
      <w:r w:rsidR="00BF1BDA">
        <w:rPr>
          <w:rFonts w:ascii="Times New Roman" w:hAnsi="Times New Roman" w:cs="Times New Roman"/>
          <w:sz w:val="24"/>
          <w:szCs w:val="24"/>
        </w:rPr>
        <w:t>A DA</w:t>
      </w:r>
      <w:r w:rsidRPr="00076DCB">
        <w:rPr>
          <w:rFonts w:ascii="Times New Roman" w:hAnsi="Times New Roman" w:cs="Times New Roman"/>
          <w:sz w:val="24"/>
          <w:szCs w:val="24"/>
        </w:rPr>
        <w:t xml:space="preserve"> PRÓ-REITORIA DE GESTÃO DE PESSOAS </w:t>
      </w:r>
      <w:r w:rsidR="00BF1BDA">
        <w:rPr>
          <w:rFonts w:ascii="Times New Roman" w:hAnsi="Times New Roman" w:cs="Times New Roman"/>
          <w:sz w:val="24"/>
          <w:szCs w:val="24"/>
        </w:rPr>
        <w:t>D</w:t>
      </w:r>
      <w:r w:rsidRPr="00076DCB">
        <w:rPr>
          <w:rFonts w:ascii="Times New Roman" w:hAnsi="Times New Roman" w:cs="Times New Roman"/>
          <w:sz w:val="24"/>
          <w:szCs w:val="24"/>
        </w:rPr>
        <w:t>A</w:t>
      </w:r>
      <w:r w:rsidR="00246583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UNIVERSIDADE FEDERAL DO RIO GRANDE DO NORTE, no uso de suas atribuições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E4E">
        <w:rPr>
          <w:rFonts w:ascii="Times New Roman" w:hAnsi="Times New Roman" w:cs="Times New Roman"/>
          <w:sz w:val="24"/>
          <w:szCs w:val="24"/>
        </w:rPr>
        <w:t>legais e estatutárias,</w:t>
      </w:r>
    </w:p>
    <w:p w:rsidR="00076DCB" w:rsidRPr="004E6E16" w:rsidRDefault="000F7E4E" w:rsidP="000F7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a Declaração de Emergência em Saúde Pública de Importância Internacional pela Organização Mundial da Saúde, em 30 de janeiro de 2020, em decorrência da Infecção Humana pelo novo </w:t>
      </w:r>
      <w:proofErr w:type="spellStart"/>
      <w:r w:rsidRPr="004E6E16">
        <w:rPr>
          <w:rFonts w:ascii="Times New Roman" w:hAnsi="Times New Roman" w:cs="Times New Roman"/>
          <w:color w:val="000000" w:themeColor="text1"/>
          <w:sz w:val="24"/>
          <w:szCs w:val="24"/>
        </w:rPr>
        <w:t>coronavírus</w:t>
      </w:r>
      <w:proofErr w:type="spellEnd"/>
      <w:r w:rsidRPr="004E6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(COVID-</w:t>
      </w:r>
      <w:bookmarkStart w:id="0" w:name="_GoBack"/>
      <w:bookmarkEnd w:id="0"/>
      <w:r w:rsidRPr="004E6E16">
        <w:rPr>
          <w:rFonts w:ascii="Times New Roman" w:hAnsi="Times New Roman" w:cs="Times New Roman"/>
          <w:color w:val="000000" w:themeColor="text1"/>
          <w:sz w:val="24"/>
          <w:szCs w:val="24"/>
        </w:rPr>
        <w:t>19);</w:t>
      </w:r>
    </w:p>
    <w:p w:rsidR="00076DCB" w:rsidRDefault="000F7E4E" w:rsidP="000F7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a Portaria nº 188, de 3 de fevereiro de 2020, do Ministério da Saúde, que declara Emergência em Saúde Pública de Importância Nacional (ESPIN) em decorrência da Infecção Humana pelo novo </w:t>
      </w:r>
      <w:proofErr w:type="spellStart"/>
      <w:r w:rsidRPr="004E6E16">
        <w:rPr>
          <w:rFonts w:ascii="Times New Roman" w:hAnsi="Times New Roman" w:cs="Times New Roman"/>
          <w:color w:val="000000" w:themeColor="text1"/>
          <w:sz w:val="24"/>
          <w:szCs w:val="24"/>
        </w:rPr>
        <w:t>coronavírus</w:t>
      </w:r>
      <w:proofErr w:type="spellEnd"/>
      <w:r w:rsidRPr="004E6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(2019-nCoV), </w:t>
      </w:r>
      <w:r>
        <w:rPr>
          <w:rFonts w:ascii="Times New Roman" w:hAnsi="Times New Roman" w:cs="Times New Roman"/>
          <w:sz w:val="24"/>
          <w:szCs w:val="24"/>
        </w:rPr>
        <w:t>resolve e</w:t>
      </w:r>
      <w:r w:rsidR="00076DCB" w:rsidRPr="00076DCB">
        <w:rPr>
          <w:rFonts w:ascii="Times New Roman" w:hAnsi="Times New Roman" w:cs="Times New Roman"/>
          <w:sz w:val="24"/>
          <w:szCs w:val="24"/>
        </w:rPr>
        <w:t>stabelecer as formas de atendimento ao público e os procedimentos para a concessão do</w:t>
      </w:r>
      <w:r w:rsidR="0024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CB" w:rsidRPr="00076DCB">
        <w:rPr>
          <w:rFonts w:ascii="Times New Roman" w:hAnsi="Times New Roman" w:cs="Times New Roman"/>
          <w:sz w:val="24"/>
          <w:szCs w:val="24"/>
        </w:rPr>
        <w:t>teletrabalho</w:t>
      </w:r>
      <w:proofErr w:type="spellEnd"/>
      <w:r w:rsidR="00076DCB" w:rsidRPr="00076DCB">
        <w:rPr>
          <w:rFonts w:ascii="Times New Roman" w:hAnsi="Times New Roman" w:cs="Times New Roman"/>
          <w:sz w:val="24"/>
          <w:szCs w:val="24"/>
        </w:rPr>
        <w:t xml:space="preserve"> para os servidores, em decorrência do novo </w:t>
      </w:r>
      <w:proofErr w:type="spellStart"/>
      <w:r w:rsidR="00076DCB" w:rsidRPr="00076DCB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076DCB" w:rsidRPr="00076DCB">
        <w:rPr>
          <w:rFonts w:ascii="Times New Roman" w:hAnsi="Times New Roman" w:cs="Times New Roman"/>
          <w:sz w:val="24"/>
          <w:szCs w:val="24"/>
        </w:rPr>
        <w:t xml:space="preserve"> (COVID-19)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076DCB">
        <w:rPr>
          <w:rFonts w:ascii="Times New Roman" w:hAnsi="Times New Roman" w:cs="Times New Roman"/>
          <w:sz w:val="24"/>
          <w:szCs w:val="24"/>
        </w:rPr>
        <w:t>. Ficam estabelecidas as formas de atendimento ao público e os procedimentos para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 xml:space="preserve">concessão do </w:t>
      </w:r>
      <w:proofErr w:type="spellStart"/>
      <w:r w:rsidRPr="00076DCB">
        <w:rPr>
          <w:rFonts w:ascii="Times New Roman" w:hAnsi="Times New Roman" w:cs="Times New Roman"/>
          <w:sz w:val="24"/>
          <w:szCs w:val="24"/>
        </w:rPr>
        <w:t>teletrabalho</w:t>
      </w:r>
      <w:proofErr w:type="spellEnd"/>
      <w:r w:rsidRPr="00076DCB">
        <w:rPr>
          <w:rFonts w:ascii="Times New Roman" w:hAnsi="Times New Roman" w:cs="Times New Roman"/>
          <w:sz w:val="24"/>
          <w:szCs w:val="24"/>
        </w:rPr>
        <w:t xml:space="preserve"> para os servidores, no âmbito da UFRN, em decorrência do novo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CB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076DCB">
        <w:rPr>
          <w:rFonts w:ascii="Times New Roman" w:hAnsi="Times New Roman" w:cs="Times New Roman"/>
          <w:sz w:val="24"/>
          <w:szCs w:val="24"/>
        </w:rPr>
        <w:t xml:space="preserve"> (COVID-19), conforme art. 2º da Portaria nº 452/2020-REITORIA, de 17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março de 2020</w:t>
      </w:r>
      <w:r w:rsidR="00246583">
        <w:rPr>
          <w:rFonts w:ascii="Times New Roman" w:hAnsi="Times New Roman" w:cs="Times New Roman"/>
          <w:sz w:val="24"/>
          <w:szCs w:val="24"/>
        </w:rPr>
        <w:t xml:space="preserve"> e suas alterações, bem como a</w:t>
      </w:r>
      <w:r w:rsidRPr="00076DCB">
        <w:rPr>
          <w:rFonts w:ascii="Times New Roman" w:hAnsi="Times New Roman" w:cs="Times New Roman"/>
          <w:sz w:val="24"/>
          <w:szCs w:val="24"/>
        </w:rPr>
        <w:t xml:space="preserve"> Instrução Normativa SGP/M</w:t>
      </w:r>
      <w:r w:rsidR="00246583">
        <w:rPr>
          <w:rFonts w:ascii="Times New Roman" w:hAnsi="Times New Roman" w:cs="Times New Roman"/>
          <w:sz w:val="24"/>
          <w:szCs w:val="24"/>
        </w:rPr>
        <w:t>E nº 19, de 12 de março de 2020 e suas alterações</w:t>
      </w:r>
      <w:r w:rsidRPr="00076DCB">
        <w:rPr>
          <w:rFonts w:ascii="Times New Roman" w:hAnsi="Times New Roman" w:cs="Times New Roman"/>
          <w:sz w:val="24"/>
          <w:szCs w:val="24"/>
        </w:rPr>
        <w:t>.</w:t>
      </w: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D1" w:rsidRPr="00076DCB" w:rsidRDefault="00C17FD1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DCB" w:rsidRPr="005C38A3" w:rsidRDefault="00076DCB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8A3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A55C07" w:rsidRDefault="00A55C07" w:rsidP="00076D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 PROCESSOS DE TRABALHO NA PROGESP</w:t>
      </w:r>
    </w:p>
    <w:p w:rsidR="00A55C07" w:rsidRPr="005C38A3" w:rsidRDefault="00A55C07" w:rsidP="00A55C0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38A3">
        <w:rPr>
          <w:rFonts w:ascii="Times New Roman" w:hAnsi="Times New Roman" w:cs="Times New Roman"/>
          <w:bCs/>
          <w:sz w:val="24"/>
          <w:szCs w:val="24"/>
        </w:rPr>
        <w:t>SEÇÃO I</w:t>
      </w:r>
    </w:p>
    <w:p w:rsidR="000A365B" w:rsidRDefault="005C38A3" w:rsidP="00A55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atendimento a</w:t>
      </w:r>
      <w:r w:rsidRPr="00076DCB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76DCB">
        <w:rPr>
          <w:rFonts w:ascii="Times New Roman" w:hAnsi="Times New Roman" w:cs="Times New Roman"/>
          <w:b/>
          <w:bCs/>
          <w:sz w:val="24"/>
          <w:szCs w:val="24"/>
        </w:rPr>
        <w:t>úblico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5C07" w:rsidRPr="00076DCB" w:rsidRDefault="00A55C07" w:rsidP="00A55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076DCB">
        <w:rPr>
          <w:rFonts w:ascii="Times New Roman" w:hAnsi="Times New Roman" w:cs="Times New Roman"/>
          <w:sz w:val="24"/>
          <w:szCs w:val="24"/>
        </w:rPr>
        <w:t>. O atendimento ao público na Pró-Reitoria de Gestão de Pessoas (PROGESP), dar-se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76DC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por meio eletrônico e telefônico.</w:t>
      </w:r>
    </w:p>
    <w:p w:rsidR="000F7E4E" w:rsidRPr="00C17FD1" w:rsidRDefault="000F7E4E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D1">
        <w:rPr>
          <w:rFonts w:ascii="Times New Roman" w:hAnsi="Times New Roman" w:cs="Times New Roman"/>
          <w:sz w:val="24"/>
          <w:szCs w:val="24"/>
        </w:rPr>
        <w:t>§ 1º. A Diretoria de Qualidade de Vida, Saúde e Segurança do Trabalho – DAS/PROGESP manterá o atendimento presencial apenas na aplicação de vacinas, não se constituindo em unidade de referência para servidores/alunos com sintomatologia do sistema respiratório que possam se relacionar com o COVID-19.</w:t>
      </w:r>
    </w:p>
    <w:p w:rsidR="007A7619" w:rsidRPr="00076DCB" w:rsidRDefault="007A7619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619">
        <w:rPr>
          <w:rFonts w:ascii="Times New Roman" w:hAnsi="Times New Roman" w:cs="Times New Roman"/>
          <w:b/>
          <w:sz w:val="24"/>
          <w:szCs w:val="24"/>
        </w:rPr>
        <w:t>§ 2º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57D2">
        <w:rPr>
          <w:rFonts w:ascii="Times New Roman" w:hAnsi="Times New Roman" w:cs="Times New Roman"/>
          <w:sz w:val="24"/>
          <w:szCs w:val="24"/>
        </w:rPr>
        <w:t>Os atestados de afastamentos por motivo de saúde deverão ser enviados</w:t>
      </w:r>
      <w:r w:rsidR="005C38A3">
        <w:rPr>
          <w:rFonts w:ascii="Times New Roman" w:hAnsi="Times New Roman" w:cs="Times New Roman"/>
          <w:sz w:val="24"/>
          <w:szCs w:val="24"/>
        </w:rPr>
        <w:t xml:space="preserve"> </w:t>
      </w:r>
      <w:r w:rsidR="00873442">
        <w:rPr>
          <w:rFonts w:ascii="Times New Roman" w:hAnsi="Times New Roman" w:cs="Times New Roman"/>
          <w:sz w:val="24"/>
          <w:szCs w:val="24"/>
        </w:rPr>
        <w:t>à</w:t>
      </w:r>
      <w:r w:rsidR="005C38A3">
        <w:rPr>
          <w:rFonts w:ascii="Times New Roman" w:hAnsi="Times New Roman" w:cs="Times New Roman"/>
          <w:sz w:val="24"/>
          <w:szCs w:val="24"/>
        </w:rPr>
        <w:t xml:space="preserve"> DAS</w:t>
      </w:r>
      <w:r w:rsidR="00D957D2">
        <w:rPr>
          <w:rFonts w:ascii="Times New Roman" w:hAnsi="Times New Roman" w:cs="Times New Roman"/>
          <w:sz w:val="24"/>
          <w:szCs w:val="24"/>
        </w:rPr>
        <w:t xml:space="preserve">, no prazo de </w:t>
      </w:r>
      <w:r w:rsidR="00C06B9F">
        <w:rPr>
          <w:rFonts w:ascii="Times New Roman" w:hAnsi="Times New Roman" w:cs="Times New Roman"/>
          <w:sz w:val="24"/>
          <w:szCs w:val="24"/>
        </w:rPr>
        <w:t>0</w:t>
      </w:r>
      <w:r w:rsidR="00D957D2">
        <w:rPr>
          <w:rFonts w:ascii="Times New Roman" w:hAnsi="Times New Roman" w:cs="Times New Roman"/>
          <w:sz w:val="24"/>
          <w:szCs w:val="24"/>
        </w:rPr>
        <w:t>5 (cinco) dias úteis, em formato digital</w:t>
      </w:r>
      <w:r w:rsidR="00873442">
        <w:rPr>
          <w:rFonts w:ascii="Times New Roman" w:hAnsi="Times New Roman" w:cs="Times New Roman"/>
          <w:sz w:val="24"/>
          <w:szCs w:val="24"/>
        </w:rPr>
        <w:t xml:space="preserve"> para o e-mail </w:t>
      </w:r>
      <w:hyperlink r:id="rId5" w:history="1">
        <w:r w:rsidR="00873442" w:rsidRPr="00F42380">
          <w:rPr>
            <w:rStyle w:val="Hyperlink"/>
            <w:rFonts w:ascii="Times New Roman" w:hAnsi="Times New Roman" w:cs="Times New Roman"/>
            <w:sz w:val="24"/>
            <w:szCs w:val="24"/>
          </w:rPr>
          <w:t>atestadomedico@reitoria.ufrn.br</w:t>
        </w:r>
      </w:hyperlink>
      <w:r w:rsidR="00D957D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DCB" w:rsidRPr="00076DCB" w:rsidRDefault="00A55C07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SEÇÃO</w:t>
      </w:r>
      <w:r w:rsidR="00076DCB" w:rsidRPr="00076DCB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076DCB" w:rsidRPr="00076DCB" w:rsidRDefault="005C38A3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Das a</w:t>
      </w:r>
      <w:r w:rsidRPr="00076DCB">
        <w:rPr>
          <w:rFonts w:ascii="Times New Roman" w:hAnsi="Times New Roman" w:cs="Times New Roman"/>
          <w:b/>
          <w:bCs/>
          <w:sz w:val="24"/>
          <w:szCs w:val="24"/>
        </w:rPr>
        <w:t xml:space="preserve">ções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76DCB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76DCB">
        <w:rPr>
          <w:rFonts w:ascii="Times New Roman" w:hAnsi="Times New Roman" w:cs="Times New Roman"/>
          <w:b/>
          <w:bCs/>
          <w:sz w:val="24"/>
          <w:szCs w:val="24"/>
        </w:rPr>
        <w:t>apacitação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076DCB">
        <w:rPr>
          <w:rFonts w:ascii="Times New Roman" w:hAnsi="Times New Roman" w:cs="Times New Roman"/>
          <w:sz w:val="24"/>
          <w:szCs w:val="24"/>
        </w:rPr>
        <w:t>. As capacitações ofertadas pela PROGESP, na modalidade presencial, ficam</w:t>
      </w:r>
      <w:r w:rsidR="00D40F0D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suspensas por prazo indeterminado.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076DCB">
        <w:rPr>
          <w:rFonts w:ascii="Times New Roman" w:hAnsi="Times New Roman" w:cs="Times New Roman"/>
          <w:sz w:val="24"/>
          <w:szCs w:val="24"/>
        </w:rPr>
        <w:t>. Os servidores com pendências de carga horária presencial para conclusão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das Trilhas de Capacitação Básica não serão prejudicados com a suspensão das turmas, sendo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este fato considerado no processo de homologação de estágio probatório.</w:t>
      </w: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D1" w:rsidRDefault="00C17FD1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D1" w:rsidRDefault="00C17FD1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DCB" w:rsidRPr="00076DCB" w:rsidRDefault="00A55C07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SEÇÃO</w:t>
      </w:r>
      <w:r w:rsidR="00076DCB" w:rsidRPr="00076DCB">
        <w:rPr>
          <w:rFonts w:ascii="Times New Roman" w:hAnsi="Times New Roman" w:cs="Times New Roman"/>
          <w:sz w:val="24"/>
          <w:szCs w:val="24"/>
        </w:rPr>
        <w:t xml:space="preserve"> III</w:t>
      </w:r>
    </w:p>
    <w:p w:rsidR="00076DCB" w:rsidRPr="00076DCB" w:rsidRDefault="00F650D3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76DCB">
        <w:rPr>
          <w:rFonts w:ascii="Times New Roman" w:hAnsi="Times New Roman" w:cs="Times New Roman"/>
          <w:b/>
          <w:bCs/>
          <w:sz w:val="24"/>
          <w:szCs w:val="24"/>
        </w:rPr>
        <w:t>os programas e projetos de qualidade de vida no trabalho</w:t>
      </w: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 xml:space="preserve">Art. 4º. </w:t>
      </w:r>
      <w:r w:rsidRPr="00076DCB">
        <w:rPr>
          <w:rFonts w:ascii="Times New Roman" w:hAnsi="Times New Roman" w:cs="Times New Roman"/>
          <w:sz w:val="24"/>
          <w:szCs w:val="24"/>
        </w:rPr>
        <w:t xml:space="preserve">As atividades </w:t>
      </w:r>
      <w:r w:rsidR="00F650D3">
        <w:rPr>
          <w:rFonts w:ascii="Times New Roman" w:hAnsi="Times New Roman" w:cs="Times New Roman"/>
          <w:sz w:val="24"/>
          <w:szCs w:val="24"/>
        </w:rPr>
        <w:t xml:space="preserve">presenciais </w:t>
      </w:r>
      <w:r w:rsidRPr="00076DCB">
        <w:rPr>
          <w:rFonts w:ascii="Times New Roman" w:hAnsi="Times New Roman" w:cs="Times New Roman"/>
          <w:sz w:val="24"/>
          <w:szCs w:val="24"/>
        </w:rPr>
        <w:t>ofertadas pelo Programa Viver em Harmonia ficam suspensas por</w:t>
      </w:r>
      <w:r w:rsidR="00F650D3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prazo indeterminado.</w:t>
      </w: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CAPÍTULO I</w:t>
      </w:r>
      <w:r w:rsidR="00F650D3">
        <w:rPr>
          <w:rFonts w:ascii="Times New Roman" w:hAnsi="Times New Roman" w:cs="Times New Roman"/>
          <w:sz w:val="24"/>
          <w:szCs w:val="24"/>
        </w:rPr>
        <w:t>I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DA ORGANIZAÇÃO DO TRABALHO</w:t>
      </w: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076DCB">
        <w:rPr>
          <w:rFonts w:ascii="Times New Roman" w:hAnsi="Times New Roman" w:cs="Times New Roman"/>
          <w:sz w:val="24"/>
          <w:szCs w:val="24"/>
        </w:rPr>
        <w:t>. As atividades poderão ser prestadas pelo servidor nas seguintes modalidades: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I – trabalho remoto (</w:t>
      </w:r>
      <w:proofErr w:type="spellStart"/>
      <w:r w:rsidRPr="00076DCB">
        <w:rPr>
          <w:rFonts w:ascii="Times New Roman" w:hAnsi="Times New Roman" w:cs="Times New Roman"/>
          <w:sz w:val="24"/>
          <w:szCs w:val="24"/>
        </w:rPr>
        <w:t>teletrabalho</w:t>
      </w:r>
      <w:proofErr w:type="spellEnd"/>
      <w:r w:rsidRPr="00076DCB">
        <w:rPr>
          <w:rFonts w:ascii="Times New Roman" w:hAnsi="Times New Roman" w:cs="Times New Roman"/>
          <w:sz w:val="24"/>
          <w:szCs w:val="24"/>
        </w:rPr>
        <w:t>);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II – turnos alternados de revezamento;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III – flexibilização do horário de início e término da jornada de trabalho.</w:t>
      </w:r>
    </w:p>
    <w:p w:rsidR="00F650D3" w:rsidRDefault="00F650D3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SEÇÃO I</w:t>
      </w: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 xml:space="preserve">Servidores em </w:t>
      </w:r>
      <w:r w:rsidR="00F650D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076DCB">
        <w:rPr>
          <w:rFonts w:ascii="Times New Roman" w:hAnsi="Times New Roman" w:cs="Times New Roman"/>
          <w:b/>
          <w:bCs/>
          <w:sz w:val="24"/>
          <w:szCs w:val="24"/>
        </w:rPr>
        <w:t xml:space="preserve">rupo de </w:t>
      </w:r>
      <w:r w:rsidR="00F650D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76DCB">
        <w:rPr>
          <w:rFonts w:ascii="Times New Roman" w:hAnsi="Times New Roman" w:cs="Times New Roman"/>
          <w:b/>
          <w:bCs/>
          <w:sz w:val="24"/>
          <w:szCs w:val="24"/>
        </w:rPr>
        <w:t>isco</w:t>
      </w:r>
    </w:p>
    <w:p w:rsidR="00F650D3" w:rsidRPr="00076DCB" w:rsidRDefault="00F650D3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076DCB">
        <w:rPr>
          <w:rFonts w:ascii="Times New Roman" w:hAnsi="Times New Roman" w:cs="Times New Roman"/>
          <w:sz w:val="24"/>
          <w:szCs w:val="24"/>
        </w:rPr>
        <w:t>. Deverão executar suas atividades remotamente, enquanto perdurar o estado de</w:t>
      </w:r>
      <w:r w:rsidR="00D6052D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 xml:space="preserve">emergência de saúde pública de importância internacional decorrente do </w:t>
      </w:r>
      <w:proofErr w:type="spellStart"/>
      <w:r w:rsidRPr="00076DCB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D6052D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(COVID-19), servidores nos seguintes grupos de risco: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I - com idade igual ou superior a 60 (sessenta) anos;</w:t>
      </w:r>
    </w:p>
    <w:p w:rsidR="00657BB8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 xml:space="preserve">II </w:t>
      </w:r>
      <w:r w:rsidR="00657BB8">
        <w:rPr>
          <w:rFonts w:ascii="Times New Roman" w:hAnsi="Times New Roman" w:cs="Times New Roman"/>
          <w:sz w:val="24"/>
          <w:szCs w:val="24"/>
        </w:rPr>
        <w:t>–</w:t>
      </w:r>
      <w:r w:rsidRPr="00076DCB">
        <w:rPr>
          <w:rFonts w:ascii="Times New Roman" w:hAnsi="Times New Roman" w:cs="Times New Roman"/>
          <w:sz w:val="24"/>
          <w:szCs w:val="24"/>
        </w:rPr>
        <w:t xml:space="preserve"> gestantes</w:t>
      </w:r>
      <w:r w:rsidR="00657BB8">
        <w:rPr>
          <w:rFonts w:ascii="Times New Roman" w:hAnsi="Times New Roman" w:cs="Times New Roman"/>
          <w:sz w:val="24"/>
          <w:szCs w:val="24"/>
        </w:rPr>
        <w:t>;</w:t>
      </w:r>
    </w:p>
    <w:p w:rsidR="00076DCB" w:rsidRPr="00076DCB" w:rsidRDefault="00657BB8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076DCB" w:rsidRPr="00076DCB">
        <w:rPr>
          <w:rFonts w:ascii="Times New Roman" w:hAnsi="Times New Roman" w:cs="Times New Roman"/>
          <w:sz w:val="24"/>
          <w:szCs w:val="24"/>
        </w:rPr>
        <w:t>lactantes</w:t>
      </w:r>
      <w:r w:rsidR="00D6052D">
        <w:rPr>
          <w:rFonts w:ascii="Times New Roman" w:hAnsi="Times New Roman" w:cs="Times New Roman"/>
          <w:sz w:val="24"/>
          <w:szCs w:val="24"/>
        </w:rPr>
        <w:t xml:space="preserve"> com filhos </w:t>
      </w:r>
      <w:r w:rsidR="00AF4A41">
        <w:rPr>
          <w:rFonts w:ascii="Times New Roman" w:hAnsi="Times New Roman" w:cs="Times New Roman"/>
          <w:sz w:val="24"/>
          <w:szCs w:val="24"/>
        </w:rPr>
        <w:t>até a idade de</w:t>
      </w:r>
      <w:r w:rsidR="00D6052D">
        <w:rPr>
          <w:rFonts w:ascii="Times New Roman" w:hAnsi="Times New Roman" w:cs="Times New Roman"/>
          <w:sz w:val="24"/>
          <w:szCs w:val="24"/>
        </w:rPr>
        <w:t xml:space="preserve"> 01 (um) ano</w:t>
      </w:r>
      <w:r w:rsidR="00076DCB" w:rsidRPr="00076DCB">
        <w:rPr>
          <w:rFonts w:ascii="Times New Roman" w:hAnsi="Times New Roman" w:cs="Times New Roman"/>
          <w:sz w:val="24"/>
          <w:szCs w:val="24"/>
        </w:rPr>
        <w:t>;</w:t>
      </w:r>
    </w:p>
    <w:p w:rsidR="00076DCB" w:rsidRPr="004C6401" w:rsidRDefault="00657BB8" w:rsidP="004C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076DCB" w:rsidRPr="00076DCB">
        <w:rPr>
          <w:rFonts w:ascii="Times New Roman" w:hAnsi="Times New Roman" w:cs="Times New Roman"/>
          <w:sz w:val="24"/>
          <w:szCs w:val="24"/>
        </w:rPr>
        <w:t xml:space="preserve"> - </w:t>
      </w:r>
      <w:r w:rsidR="004C6401" w:rsidRPr="004C6401">
        <w:rPr>
          <w:rFonts w:ascii="Times New Roman" w:hAnsi="Times New Roman" w:cs="Times New Roman"/>
          <w:sz w:val="24"/>
          <w:szCs w:val="24"/>
        </w:rPr>
        <w:t>com imunodeficiências ou com doenças preexistentes crônicas ou graves, relacionadas em ato do Ministério Saúde</w:t>
      </w:r>
      <w:r w:rsidR="00076DCB" w:rsidRPr="004C6401">
        <w:rPr>
          <w:rFonts w:ascii="Times New Roman" w:hAnsi="Times New Roman" w:cs="Times New Roman"/>
          <w:sz w:val="24"/>
          <w:szCs w:val="24"/>
        </w:rPr>
        <w:t>;</w:t>
      </w:r>
    </w:p>
    <w:p w:rsidR="00076DCB" w:rsidRPr="00076DCB" w:rsidRDefault="00076DCB" w:rsidP="004C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V - responsáveis pelo cuidado de uma ou mais pessoas com suspeita ou confirmação de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diagnóstico de infecção por COVID-19, desde que haja coabitação;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V</w:t>
      </w:r>
      <w:r w:rsidR="00657BB8">
        <w:rPr>
          <w:rFonts w:ascii="Times New Roman" w:hAnsi="Times New Roman" w:cs="Times New Roman"/>
          <w:sz w:val="24"/>
          <w:szCs w:val="24"/>
        </w:rPr>
        <w:t>I</w:t>
      </w:r>
      <w:r w:rsidRPr="00076DCB">
        <w:rPr>
          <w:rFonts w:ascii="Times New Roman" w:hAnsi="Times New Roman" w:cs="Times New Roman"/>
          <w:sz w:val="24"/>
          <w:szCs w:val="24"/>
        </w:rPr>
        <w:t xml:space="preserve"> - que possuam filhos em idade escolar ou inferior e que necessitem da assistência de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dos pais, a executarem suas atribuições remotamente, enquanto vigorar norma local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suspenda as atividades escolares ou em creche. Caso ambos os pais sejam servidores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empregados públicos, a hipótese será aplicável a apenas um deles;</w:t>
      </w:r>
    </w:p>
    <w:p w:rsidR="00076DCB" w:rsidRPr="00076DCB" w:rsidRDefault="004C6401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657BB8">
        <w:rPr>
          <w:rFonts w:ascii="Times New Roman" w:hAnsi="Times New Roman" w:cs="Times New Roman"/>
          <w:sz w:val="24"/>
          <w:szCs w:val="24"/>
        </w:rPr>
        <w:t>I</w:t>
      </w:r>
      <w:r w:rsidR="00076DCB" w:rsidRPr="00076DCB">
        <w:rPr>
          <w:rFonts w:ascii="Times New Roman" w:hAnsi="Times New Roman" w:cs="Times New Roman"/>
          <w:sz w:val="24"/>
          <w:szCs w:val="24"/>
        </w:rPr>
        <w:t xml:space="preserve"> - que tenham retornado de viagem internacional, durante o período de</w:t>
      </w:r>
      <w:r w:rsidR="00076DCB">
        <w:rPr>
          <w:rFonts w:ascii="Times New Roman" w:hAnsi="Times New Roman" w:cs="Times New Roman"/>
          <w:sz w:val="24"/>
          <w:szCs w:val="24"/>
        </w:rPr>
        <w:t xml:space="preserve"> </w:t>
      </w:r>
      <w:r w:rsidR="00076DCB" w:rsidRPr="00076DCB">
        <w:rPr>
          <w:rFonts w:ascii="Times New Roman" w:hAnsi="Times New Roman" w:cs="Times New Roman"/>
          <w:sz w:val="24"/>
          <w:szCs w:val="24"/>
        </w:rPr>
        <w:t xml:space="preserve">quarentena de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076DCB" w:rsidRPr="00076DC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sete</w:t>
      </w:r>
      <w:r w:rsidR="00076DCB" w:rsidRPr="00076DCB">
        <w:rPr>
          <w:rFonts w:ascii="Times New Roman" w:hAnsi="Times New Roman" w:cs="Times New Roman"/>
          <w:sz w:val="24"/>
          <w:szCs w:val="24"/>
        </w:rPr>
        <w:t>) dias;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076DCB" w:rsidRPr="004C6401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401">
        <w:rPr>
          <w:rFonts w:ascii="Times New Roman" w:hAnsi="Times New Roman" w:cs="Times New Roman"/>
          <w:sz w:val="24"/>
          <w:szCs w:val="24"/>
        </w:rPr>
        <w:t>VI</w:t>
      </w:r>
      <w:r w:rsidR="00657BB8">
        <w:rPr>
          <w:rFonts w:ascii="Times New Roman" w:hAnsi="Times New Roman" w:cs="Times New Roman"/>
          <w:sz w:val="24"/>
          <w:szCs w:val="24"/>
        </w:rPr>
        <w:t>I</w:t>
      </w:r>
      <w:r w:rsidRPr="004C6401">
        <w:rPr>
          <w:rFonts w:ascii="Times New Roman" w:hAnsi="Times New Roman" w:cs="Times New Roman"/>
          <w:sz w:val="24"/>
          <w:szCs w:val="24"/>
        </w:rPr>
        <w:t xml:space="preserve">I – </w:t>
      </w:r>
      <w:r w:rsidR="004C6401" w:rsidRPr="004C6401">
        <w:rPr>
          <w:rFonts w:ascii="Times New Roman" w:hAnsi="Times New Roman" w:cs="Times New Roman"/>
          <w:sz w:val="24"/>
          <w:szCs w:val="24"/>
        </w:rPr>
        <w:t>que apresentem sinais e sintomas gripais, enquanto perdurar essa condição.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076DCB">
        <w:rPr>
          <w:rFonts w:ascii="Times New Roman" w:hAnsi="Times New Roman" w:cs="Times New Roman"/>
          <w:sz w:val="24"/>
          <w:szCs w:val="24"/>
        </w:rPr>
        <w:t>. A comprovação de doenças preexistentes crônicas ou graves ou de imunodeficiência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 xml:space="preserve">ocorrerá mediante autodeclaração, na forma do </w:t>
      </w:r>
      <w:r w:rsidRPr="00076DCB">
        <w:rPr>
          <w:rFonts w:ascii="Times New Roman" w:hAnsi="Times New Roman" w:cs="Times New Roman"/>
          <w:b/>
          <w:bCs/>
          <w:sz w:val="24"/>
          <w:szCs w:val="24"/>
        </w:rPr>
        <w:t>Anexo I</w:t>
      </w:r>
      <w:r w:rsidRPr="00076DCB">
        <w:rPr>
          <w:rFonts w:ascii="Times New Roman" w:hAnsi="Times New Roman" w:cs="Times New Roman"/>
          <w:sz w:val="24"/>
          <w:szCs w:val="24"/>
        </w:rPr>
        <w:t>.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§ 2º.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A comprovação dos servidores responsáveis pelo cuidado de uma ou mais pessoas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suspeita ou confirmação de diagnóstico de infecção por COVID-19 ocorrerá mediante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 xml:space="preserve">autodeclaração, na forma do </w:t>
      </w:r>
      <w:r w:rsidRPr="00076DCB">
        <w:rPr>
          <w:rFonts w:ascii="Times New Roman" w:hAnsi="Times New Roman" w:cs="Times New Roman"/>
          <w:b/>
          <w:bCs/>
          <w:sz w:val="24"/>
          <w:szCs w:val="24"/>
        </w:rPr>
        <w:t>Anexo II</w:t>
      </w:r>
      <w:r w:rsidRPr="00076DCB">
        <w:rPr>
          <w:rFonts w:ascii="Times New Roman" w:hAnsi="Times New Roman" w:cs="Times New Roman"/>
          <w:sz w:val="24"/>
          <w:szCs w:val="24"/>
        </w:rPr>
        <w:t>.</w:t>
      </w: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§ 3º</w:t>
      </w:r>
      <w:r w:rsidRPr="00076DCB">
        <w:rPr>
          <w:rFonts w:ascii="Times New Roman" w:hAnsi="Times New Roman" w:cs="Times New Roman"/>
          <w:sz w:val="24"/>
          <w:szCs w:val="24"/>
        </w:rPr>
        <w:t>. A comprovação dos servidores que possuam filhos em idade escolar ou inferior e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necessitem da assistência de um dos pais ocorrerá mediante autodeclaração, na forma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b/>
          <w:bCs/>
          <w:sz w:val="24"/>
          <w:szCs w:val="24"/>
        </w:rPr>
        <w:t>Anexo III</w:t>
      </w:r>
      <w:r w:rsidRPr="00076DCB">
        <w:rPr>
          <w:rFonts w:ascii="Times New Roman" w:hAnsi="Times New Roman" w:cs="Times New Roman"/>
          <w:sz w:val="24"/>
          <w:szCs w:val="24"/>
        </w:rPr>
        <w:t>.</w:t>
      </w:r>
    </w:p>
    <w:p w:rsidR="004C6401" w:rsidRPr="004C6401" w:rsidRDefault="004C6401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401">
        <w:rPr>
          <w:rFonts w:ascii="Times New Roman" w:hAnsi="Times New Roman" w:cs="Times New Roman"/>
          <w:b/>
          <w:sz w:val="24"/>
          <w:szCs w:val="24"/>
        </w:rPr>
        <w:t>§ 4º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6401">
        <w:rPr>
          <w:rFonts w:ascii="Times New Roman" w:hAnsi="Times New Roman" w:cs="Times New Roman"/>
          <w:sz w:val="24"/>
          <w:szCs w:val="24"/>
        </w:rPr>
        <w:t>A comprovação da condição de que trata a alínea V</w:t>
      </w:r>
      <w:r w:rsidR="00657BB8">
        <w:rPr>
          <w:rFonts w:ascii="Times New Roman" w:hAnsi="Times New Roman" w:cs="Times New Roman"/>
          <w:sz w:val="24"/>
          <w:szCs w:val="24"/>
        </w:rPr>
        <w:t>I</w:t>
      </w:r>
      <w:r w:rsidRPr="004C6401">
        <w:rPr>
          <w:rFonts w:ascii="Times New Roman" w:hAnsi="Times New Roman" w:cs="Times New Roman"/>
          <w:sz w:val="24"/>
          <w:szCs w:val="24"/>
        </w:rPr>
        <w:t xml:space="preserve">II ocorrerá mediante autodeclaração, na forma do </w:t>
      </w:r>
      <w:r w:rsidRPr="004C6401">
        <w:rPr>
          <w:rFonts w:ascii="Times New Roman" w:hAnsi="Times New Roman" w:cs="Times New Roman"/>
          <w:b/>
          <w:sz w:val="24"/>
          <w:szCs w:val="24"/>
        </w:rPr>
        <w:t>Anexo IV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401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C64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76DCB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4C6401">
        <w:rPr>
          <w:rFonts w:ascii="Times New Roman" w:hAnsi="Times New Roman" w:cs="Times New Roman"/>
          <w:sz w:val="24"/>
          <w:szCs w:val="24"/>
        </w:rPr>
        <w:t xml:space="preserve">. Os Anexos I, II, </w:t>
      </w:r>
      <w:r w:rsidRPr="00076DCB">
        <w:rPr>
          <w:rFonts w:ascii="Times New Roman" w:hAnsi="Times New Roman" w:cs="Times New Roman"/>
          <w:sz w:val="24"/>
          <w:szCs w:val="24"/>
        </w:rPr>
        <w:t>III</w:t>
      </w:r>
      <w:r w:rsidR="004C6401">
        <w:rPr>
          <w:rFonts w:ascii="Times New Roman" w:hAnsi="Times New Roman" w:cs="Times New Roman"/>
          <w:sz w:val="24"/>
          <w:szCs w:val="24"/>
        </w:rPr>
        <w:t xml:space="preserve"> e IV</w:t>
      </w:r>
      <w:r w:rsidRPr="00076DCB">
        <w:rPr>
          <w:rFonts w:ascii="Times New Roman" w:hAnsi="Times New Roman" w:cs="Times New Roman"/>
          <w:sz w:val="24"/>
          <w:szCs w:val="24"/>
        </w:rPr>
        <w:t xml:space="preserve"> deverão ser encaminhados para o e-mail institucional da chefia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imediata.</w:t>
      </w:r>
      <w:r w:rsidR="004C6401" w:rsidRPr="00076D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6DCB" w:rsidRPr="00F367CD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C640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76DCB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076DCB">
        <w:rPr>
          <w:rFonts w:ascii="Times New Roman" w:hAnsi="Times New Roman" w:cs="Times New Roman"/>
          <w:sz w:val="24"/>
          <w:szCs w:val="24"/>
        </w:rPr>
        <w:t>. O disposto nos incisos I e V não se aplica</w:t>
      </w:r>
      <w:r w:rsidR="004C6401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aos servidores em atividades nas áreas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segurança, saúde ou de outras ati</w:t>
      </w:r>
      <w:r w:rsidR="00C11DE8">
        <w:rPr>
          <w:rFonts w:ascii="Times New Roman" w:hAnsi="Times New Roman" w:cs="Times New Roman"/>
          <w:sz w:val="24"/>
          <w:szCs w:val="24"/>
        </w:rPr>
        <w:t xml:space="preserve">vidades consideradas essenciais, conforme </w:t>
      </w:r>
      <w:r w:rsidR="00C11DE8" w:rsidRPr="00134324">
        <w:rPr>
          <w:rFonts w:ascii="Times New Roman" w:hAnsi="Times New Roman" w:cs="Times New Roman"/>
          <w:sz w:val="24"/>
          <w:szCs w:val="24"/>
        </w:rPr>
        <w:t>art. 3º do Decreto nº 10.282, de 20 de março de 2020</w:t>
      </w:r>
      <w:r w:rsidR="00860C36">
        <w:rPr>
          <w:rFonts w:ascii="Times New Roman" w:hAnsi="Times New Roman" w:cs="Times New Roman"/>
          <w:sz w:val="24"/>
          <w:szCs w:val="24"/>
        </w:rPr>
        <w:t xml:space="preserve"> </w:t>
      </w:r>
      <w:r w:rsidR="00F367CD" w:rsidRPr="00F367CD">
        <w:rPr>
          <w:rFonts w:ascii="Times New Roman" w:hAnsi="Times New Roman" w:cs="Times New Roman"/>
          <w:sz w:val="24"/>
          <w:szCs w:val="24"/>
        </w:rPr>
        <w:t>e suas alterações posteriores</w:t>
      </w:r>
      <w:r w:rsidR="00C11DE8" w:rsidRPr="00F367CD">
        <w:rPr>
          <w:rFonts w:ascii="Times New Roman" w:hAnsi="Times New Roman" w:cs="Times New Roman"/>
          <w:sz w:val="24"/>
          <w:szCs w:val="24"/>
        </w:rPr>
        <w:t>.</w:t>
      </w:r>
    </w:p>
    <w:p w:rsidR="006620D5" w:rsidRPr="00C17FD1" w:rsidRDefault="00134324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324">
        <w:rPr>
          <w:rFonts w:ascii="Times New Roman" w:hAnsi="Times New Roman" w:cs="Times New Roman"/>
          <w:b/>
          <w:sz w:val="24"/>
          <w:szCs w:val="24"/>
        </w:rPr>
        <w:lastRenderedPageBreak/>
        <w:t>§ 7º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08A3" w:rsidRPr="00E82FC8">
        <w:rPr>
          <w:rFonts w:ascii="Times New Roman" w:hAnsi="Times New Roman" w:cs="Times New Roman"/>
          <w:sz w:val="24"/>
          <w:szCs w:val="24"/>
        </w:rPr>
        <w:t>Os servidores das áreas de enfermagem, médica e assistencial, lotado</w:t>
      </w:r>
      <w:r w:rsidR="006620D5" w:rsidRPr="00E82FC8">
        <w:rPr>
          <w:rFonts w:ascii="Times New Roman" w:hAnsi="Times New Roman" w:cs="Times New Roman"/>
          <w:sz w:val="24"/>
          <w:szCs w:val="24"/>
        </w:rPr>
        <w:t xml:space="preserve">s </w:t>
      </w:r>
      <w:r w:rsidR="00860C36" w:rsidRPr="00E82FC8">
        <w:rPr>
          <w:rFonts w:ascii="Times New Roman" w:hAnsi="Times New Roman" w:cs="Times New Roman"/>
          <w:sz w:val="24"/>
          <w:szCs w:val="24"/>
        </w:rPr>
        <w:t xml:space="preserve">nos </w:t>
      </w:r>
      <w:r w:rsidR="006620D5" w:rsidRPr="00E82FC8">
        <w:rPr>
          <w:rFonts w:ascii="Times New Roman" w:hAnsi="Times New Roman" w:cs="Times New Roman"/>
          <w:sz w:val="24"/>
          <w:szCs w:val="24"/>
        </w:rPr>
        <w:t xml:space="preserve">Hospitais </w:t>
      </w:r>
      <w:r w:rsidR="006620D5" w:rsidRPr="00C17FD1">
        <w:rPr>
          <w:rFonts w:ascii="Times New Roman" w:hAnsi="Times New Roman" w:cs="Times New Roman"/>
          <w:color w:val="000000" w:themeColor="text1"/>
          <w:sz w:val="24"/>
          <w:szCs w:val="24"/>
        </w:rPr>
        <w:t>Universitários</w:t>
      </w:r>
      <w:r w:rsidR="002F08A3" w:rsidRPr="00C17F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20D5" w:rsidRPr="00C17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seguir os normativos expedidos pela unidade</w:t>
      </w:r>
      <w:r w:rsidR="00E82FC8" w:rsidRPr="00C17FD1">
        <w:rPr>
          <w:rFonts w:ascii="Times New Roman" w:hAnsi="Times New Roman" w:cs="Times New Roman"/>
          <w:color w:val="000000" w:themeColor="text1"/>
          <w:sz w:val="24"/>
          <w:szCs w:val="24"/>
        </w:rPr>
        <w:t>, devendo ser adotadas todas as cautelas para redução da transmissibilidade da </w:t>
      </w:r>
      <w:r w:rsidR="00C17FD1" w:rsidRPr="00C17F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COVID</w:t>
      </w:r>
      <w:r w:rsidR="00E82FC8" w:rsidRPr="00C17F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-19</w:t>
      </w:r>
      <w:r w:rsidR="00724C67" w:rsidRPr="00C17F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34324" w:rsidRPr="00134324" w:rsidRDefault="00134324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SEÇÃO II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Servidores fora do Grupo de Risco</w:t>
      </w: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:rsidR="00076DCB" w:rsidRPr="002F08A3" w:rsidRDefault="00076DCB" w:rsidP="00076DCB">
      <w:pPr>
        <w:pStyle w:val="Default"/>
        <w:jc w:val="both"/>
        <w:rPr>
          <w:color w:val="auto"/>
        </w:rPr>
      </w:pPr>
      <w:r w:rsidRPr="002F08A3">
        <w:rPr>
          <w:b/>
          <w:bCs/>
          <w:color w:val="auto"/>
        </w:rPr>
        <w:t xml:space="preserve">Art. 7º. </w:t>
      </w:r>
      <w:r w:rsidRPr="002F08A3">
        <w:rPr>
          <w:color w:val="auto"/>
        </w:rPr>
        <w:t xml:space="preserve">Determinar que a atuação presencial dos servidores técnico-administrativos em educação, docentes e gestores fique limitada às seguintes áreas: </w:t>
      </w:r>
    </w:p>
    <w:p w:rsidR="00076DCB" w:rsidRPr="002F08A3" w:rsidRDefault="00076DCB" w:rsidP="00076DCB">
      <w:pPr>
        <w:pStyle w:val="Default"/>
        <w:jc w:val="both"/>
        <w:rPr>
          <w:color w:val="auto"/>
        </w:rPr>
      </w:pPr>
      <w:r w:rsidRPr="002F08A3">
        <w:rPr>
          <w:color w:val="auto"/>
        </w:rPr>
        <w:t xml:space="preserve">I – saúde; </w:t>
      </w:r>
    </w:p>
    <w:p w:rsidR="00076DCB" w:rsidRDefault="00076DCB" w:rsidP="00076DCB">
      <w:pPr>
        <w:pStyle w:val="Default"/>
        <w:jc w:val="both"/>
        <w:rPr>
          <w:color w:val="auto"/>
        </w:rPr>
      </w:pPr>
      <w:r w:rsidRPr="002F08A3">
        <w:rPr>
          <w:color w:val="auto"/>
        </w:rPr>
        <w:t xml:space="preserve">II - segurança; </w:t>
      </w:r>
    </w:p>
    <w:p w:rsidR="00926211" w:rsidRPr="00926211" w:rsidRDefault="00926211" w:rsidP="00076DCB">
      <w:pPr>
        <w:pStyle w:val="Default"/>
        <w:jc w:val="both"/>
        <w:rPr>
          <w:b/>
          <w:color w:val="auto"/>
        </w:rPr>
      </w:pPr>
      <w:r w:rsidRPr="00926211">
        <w:rPr>
          <w:color w:val="auto"/>
        </w:rPr>
        <w:t>III - relacionados à imprensa</w:t>
      </w:r>
      <w:r w:rsidRPr="00926211">
        <w:rPr>
          <w:rStyle w:val="Forte"/>
          <w:b w:val="0"/>
          <w:color w:val="auto"/>
        </w:rPr>
        <w:t xml:space="preserve">, conforme Decreto </w:t>
      </w:r>
      <w:r>
        <w:rPr>
          <w:rStyle w:val="Forte"/>
          <w:b w:val="0"/>
          <w:color w:val="auto"/>
        </w:rPr>
        <w:t>n</w:t>
      </w:r>
      <w:r w:rsidRPr="00926211">
        <w:rPr>
          <w:rStyle w:val="Forte"/>
          <w:b w:val="0"/>
          <w:color w:val="auto"/>
        </w:rPr>
        <w:t xml:space="preserve">º 10.288, </w:t>
      </w:r>
      <w:r>
        <w:rPr>
          <w:rStyle w:val="Forte"/>
          <w:b w:val="0"/>
          <w:color w:val="auto"/>
        </w:rPr>
        <w:t>de</w:t>
      </w:r>
      <w:r w:rsidRPr="00926211">
        <w:rPr>
          <w:rStyle w:val="Forte"/>
          <w:b w:val="0"/>
          <w:color w:val="auto"/>
        </w:rPr>
        <w:t xml:space="preserve"> 22 de março de 2020</w:t>
      </w:r>
      <w:r>
        <w:rPr>
          <w:rStyle w:val="Forte"/>
          <w:b w:val="0"/>
          <w:color w:val="auto"/>
        </w:rPr>
        <w:t>;</w:t>
      </w:r>
    </w:p>
    <w:p w:rsidR="00076DCB" w:rsidRPr="002F08A3" w:rsidRDefault="00076DCB" w:rsidP="00076DCB">
      <w:pPr>
        <w:pStyle w:val="Default"/>
        <w:jc w:val="both"/>
        <w:rPr>
          <w:color w:val="auto"/>
        </w:rPr>
      </w:pPr>
      <w:r w:rsidRPr="002F08A3">
        <w:rPr>
          <w:color w:val="auto"/>
        </w:rPr>
        <w:t>III - outras atividades consideradas essenciais definidas pelo gestor da unidade</w:t>
      </w:r>
      <w:r w:rsidR="00860C36">
        <w:rPr>
          <w:color w:val="auto"/>
        </w:rPr>
        <w:t xml:space="preserve">, </w:t>
      </w:r>
      <w:r w:rsidR="00860C36">
        <w:t xml:space="preserve">conforme </w:t>
      </w:r>
      <w:r w:rsidR="00860C36" w:rsidRPr="00134324">
        <w:rPr>
          <w:color w:val="auto"/>
        </w:rPr>
        <w:t>art. 3º do Decreto nº 10.282, de 20 de março de 2020</w:t>
      </w:r>
      <w:r w:rsidR="00860C36">
        <w:rPr>
          <w:color w:val="auto"/>
        </w:rPr>
        <w:t xml:space="preserve"> e suas alterações posteriores</w:t>
      </w:r>
      <w:r w:rsidRPr="002F08A3">
        <w:rPr>
          <w:color w:val="auto"/>
        </w:rPr>
        <w:t xml:space="preserve">. </w:t>
      </w:r>
    </w:p>
    <w:p w:rsidR="00076DCB" w:rsidRPr="002F08A3" w:rsidRDefault="00076DCB" w:rsidP="00076DCB">
      <w:pPr>
        <w:pStyle w:val="Default"/>
        <w:jc w:val="both"/>
        <w:rPr>
          <w:color w:val="auto"/>
        </w:rPr>
      </w:pPr>
      <w:r w:rsidRPr="002F08A3">
        <w:rPr>
          <w:b/>
          <w:bCs/>
          <w:color w:val="auto"/>
        </w:rPr>
        <w:t>§ 1º</w:t>
      </w:r>
      <w:r w:rsidRPr="002F08A3">
        <w:rPr>
          <w:color w:val="auto"/>
        </w:rPr>
        <w:t xml:space="preserve">. A PROGESP definirá, mediante análise, acerca da essencialidade da atividade, devendo o gestor encaminhar o pedido por meio de Ofício Eletrônico (unidade 11.65). </w:t>
      </w:r>
    </w:p>
    <w:p w:rsidR="00076DCB" w:rsidRPr="002F08A3" w:rsidRDefault="00076DCB" w:rsidP="00076DCB">
      <w:pPr>
        <w:pStyle w:val="Default"/>
        <w:jc w:val="both"/>
        <w:rPr>
          <w:color w:val="auto"/>
        </w:rPr>
      </w:pPr>
      <w:r w:rsidRPr="002F08A3">
        <w:rPr>
          <w:b/>
          <w:bCs/>
          <w:color w:val="auto"/>
        </w:rPr>
        <w:t>§ 2º</w:t>
      </w:r>
      <w:r w:rsidRPr="002F08A3">
        <w:rPr>
          <w:color w:val="auto"/>
        </w:rPr>
        <w:t>. Os servidores abrangidos nas áreas definidas neste artigo deverão adotar jornada em turnos alternados de revezamento</w:t>
      </w:r>
      <w:r w:rsidR="00724C67">
        <w:rPr>
          <w:color w:val="auto"/>
        </w:rPr>
        <w:t xml:space="preserve"> e/ou </w:t>
      </w:r>
      <w:r w:rsidR="00724C67" w:rsidRPr="00076DCB">
        <w:t>flexibilização do horário de início e término da jornada de trabalho</w:t>
      </w:r>
      <w:r w:rsidRPr="002F08A3">
        <w:rPr>
          <w:color w:val="auto"/>
        </w:rPr>
        <w:t xml:space="preserve">. </w:t>
      </w:r>
    </w:p>
    <w:p w:rsidR="004E6E16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A3">
        <w:rPr>
          <w:rFonts w:ascii="Times New Roman" w:hAnsi="Times New Roman" w:cs="Times New Roman"/>
          <w:b/>
          <w:bCs/>
          <w:sz w:val="24"/>
          <w:szCs w:val="24"/>
        </w:rPr>
        <w:t xml:space="preserve">§ 3º. </w:t>
      </w:r>
      <w:r w:rsidRPr="004E6E16">
        <w:rPr>
          <w:rFonts w:ascii="Times New Roman" w:hAnsi="Times New Roman" w:cs="Times New Roman"/>
          <w:sz w:val="24"/>
          <w:szCs w:val="24"/>
        </w:rPr>
        <w:t>Os demais servidores deverão adotar a modalidade de trabalho remoto (</w:t>
      </w:r>
      <w:proofErr w:type="spellStart"/>
      <w:r w:rsidRPr="004E6E16">
        <w:rPr>
          <w:rFonts w:ascii="Times New Roman" w:hAnsi="Times New Roman" w:cs="Times New Roman"/>
          <w:sz w:val="24"/>
          <w:szCs w:val="24"/>
        </w:rPr>
        <w:t>teletrabalho</w:t>
      </w:r>
      <w:proofErr w:type="spellEnd"/>
      <w:r w:rsidRPr="004E6E16">
        <w:rPr>
          <w:rFonts w:ascii="Times New Roman" w:hAnsi="Times New Roman" w:cs="Times New Roman"/>
          <w:sz w:val="24"/>
          <w:szCs w:val="24"/>
        </w:rPr>
        <w:t>),</w:t>
      </w:r>
      <w:r w:rsidRPr="002F08A3">
        <w:rPr>
          <w:rFonts w:ascii="Times New Roman" w:hAnsi="Times New Roman" w:cs="Times New Roman"/>
          <w:sz w:val="24"/>
          <w:szCs w:val="24"/>
        </w:rPr>
        <w:t xml:space="preserve"> </w:t>
      </w:r>
      <w:r w:rsidR="004E6E16">
        <w:rPr>
          <w:rFonts w:ascii="Times New Roman" w:hAnsi="Times New Roman" w:cs="Times New Roman"/>
          <w:sz w:val="24"/>
          <w:szCs w:val="24"/>
        </w:rPr>
        <w:t>da seguinte forma:</w:t>
      </w:r>
    </w:p>
    <w:p w:rsidR="00076DCB" w:rsidRDefault="004E6E16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Os servidores técnico-administrativos </w:t>
      </w:r>
      <w:r w:rsidR="00076DCB" w:rsidRPr="002F08A3">
        <w:rPr>
          <w:rFonts w:ascii="Times New Roman" w:hAnsi="Times New Roman" w:cs="Times New Roman"/>
          <w:sz w:val="24"/>
          <w:szCs w:val="24"/>
        </w:rPr>
        <w:t xml:space="preserve">mediante o preenchimento de plano individual de trabalho e termo de ciência e responsabilidade, na forma dos </w:t>
      </w:r>
      <w:r w:rsidR="00282A1A">
        <w:rPr>
          <w:rFonts w:ascii="Times New Roman" w:hAnsi="Times New Roman" w:cs="Times New Roman"/>
          <w:b/>
          <w:bCs/>
          <w:sz w:val="24"/>
          <w:szCs w:val="24"/>
        </w:rPr>
        <w:t xml:space="preserve">Anexos </w:t>
      </w:r>
      <w:r w:rsidR="00076DCB" w:rsidRPr="002F08A3">
        <w:rPr>
          <w:rFonts w:ascii="Times New Roman" w:hAnsi="Times New Roman" w:cs="Times New Roman"/>
          <w:b/>
          <w:bCs/>
          <w:sz w:val="24"/>
          <w:szCs w:val="24"/>
        </w:rPr>
        <w:t>V e V</w:t>
      </w:r>
      <w:r w:rsidR="00282A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76DCB" w:rsidRPr="002F08A3">
        <w:rPr>
          <w:rFonts w:ascii="Times New Roman" w:hAnsi="Times New Roman" w:cs="Times New Roman"/>
          <w:sz w:val="24"/>
          <w:szCs w:val="24"/>
        </w:rPr>
        <w:t>.</w:t>
      </w:r>
    </w:p>
    <w:p w:rsidR="00C17FD1" w:rsidRPr="002F08A3" w:rsidRDefault="004E6E16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16">
        <w:rPr>
          <w:rFonts w:ascii="Times New Roman" w:hAnsi="Times New Roman" w:cs="Times New Roman"/>
          <w:bCs/>
          <w:sz w:val="24"/>
          <w:szCs w:val="24"/>
        </w:rPr>
        <w:t>b)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7FD1" w:rsidRPr="002F08A3">
        <w:rPr>
          <w:rFonts w:ascii="Times New Roman" w:hAnsi="Times New Roman" w:cs="Times New Roman"/>
          <w:sz w:val="24"/>
          <w:szCs w:val="24"/>
        </w:rPr>
        <w:t xml:space="preserve">Os servidores </w:t>
      </w:r>
      <w:r w:rsidR="00C17FD1">
        <w:rPr>
          <w:rFonts w:ascii="Times New Roman" w:hAnsi="Times New Roman" w:cs="Times New Roman"/>
          <w:sz w:val="24"/>
          <w:szCs w:val="24"/>
        </w:rPr>
        <w:t xml:space="preserve">docentes </w:t>
      </w:r>
      <w:r>
        <w:rPr>
          <w:rFonts w:ascii="Times New Roman" w:hAnsi="Times New Roman" w:cs="Times New Roman"/>
          <w:sz w:val="24"/>
          <w:szCs w:val="24"/>
        </w:rPr>
        <w:t>mediante continuidade do plano de trabalho, previsto para o semestre 2020.1, excetuando-se as aulas em qualquer modalidade.</w:t>
      </w: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 xml:space="preserve">CAPÍTULO </w:t>
      </w:r>
      <w:r w:rsidR="00B935D5">
        <w:rPr>
          <w:rFonts w:ascii="Times New Roman" w:hAnsi="Times New Roman" w:cs="Times New Roman"/>
          <w:sz w:val="24"/>
          <w:szCs w:val="24"/>
        </w:rPr>
        <w:t>III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DAS COMPETÊNCIAS</w:t>
      </w: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076DCB">
        <w:rPr>
          <w:rFonts w:ascii="Times New Roman" w:hAnsi="Times New Roman" w:cs="Times New Roman"/>
          <w:sz w:val="24"/>
          <w:szCs w:val="24"/>
        </w:rPr>
        <w:t>. A chefia imediata deverá: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I - identificar os servidores em sua unidade de trabalho que estejam contemplados no grupo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de risco (art. 6º);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II - elaborar, em conjunto com o servidor, o plano de trabalho, devendo estar em consonância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com as atribuições do cargo e da unidade de localização;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III – acompanhar o cumprimento do plano de trabalho;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IV - cadastrar a ocorrência de “</w:t>
      </w:r>
      <w:proofErr w:type="spellStart"/>
      <w:r w:rsidRPr="00076DCB">
        <w:rPr>
          <w:rFonts w:ascii="Times New Roman" w:hAnsi="Times New Roman" w:cs="Times New Roman"/>
          <w:sz w:val="24"/>
          <w:szCs w:val="24"/>
        </w:rPr>
        <w:t>teletrabalho</w:t>
      </w:r>
      <w:proofErr w:type="spellEnd"/>
      <w:r w:rsidRPr="00076DCB">
        <w:rPr>
          <w:rFonts w:ascii="Times New Roman" w:hAnsi="Times New Roman" w:cs="Times New Roman"/>
          <w:sz w:val="24"/>
          <w:szCs w:val="24"/>
        </w:rPr>
        <w:t>” no ponto eletrônico do servidor</w:t>
      </w:r>
      <w:r w:rsidR="002104E7">
        <w:rPr>
          <w:rFonts w:ascii="Times New Roman" w:hAnsi="Times New Roman" w:cs="Times New Roman"/>
          <w:sz w:val="24"/>
          <w:szCs w:val="24"/>
        </w:rPr>
        <w:t>, conforme a situação em que se enquadra o servidor</w:t>
      </w:r>
      <w:r w:rsidRPr="00076DCB">
        <w:rPr>
          <w:rFonts w:ascii="Times New Roman" w:hAnsi="Times New Roman" w:cs="Times New Roman"/>
          <w:sz w:val="24"/>
          <w:szCs w:val="24"/>
        </w:rPr>
        <w:t>.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Art. 9º</w:t>
      </w:r>
      <w:r w:rsidRPr="00076DCB">
        <w:rPr>
          <w:rFonts w:ascii="Times New Roman" w:hAnsi="Times New Roman" w:cs="Times New Roman"/>
          <w:sz w:val="24"/>
          <w:szCs w:val="24"/>
        </w:rPr>
        <w:t>. Os servidores deverão: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I - cumprir o plano de trabalho;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II - assinar termo de ciência e responsabilidade;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III - manter dados cadastrais e de contato permanentemente atualizados e ativos;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IV - consultar diariamente a sua caixa postal individual de correio eletrônico institucional,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Intranet e demais formas de comunicação do órgão ou entidade de exercício;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076DCB">
        <w:rPr>
          <w:rFonts w:ascii="Times New Roman" w:hAnsi="Times New Roman" w:cs="Times New Roman"/>
          <w:sz w:val="24"/>
          <w:szCs w:val="24"/>
        </w:rPr>
        <w:t>permanecer</w:t>
      </w:r>
      <w:proofErr w:type="gramEnd"/>
      <w:r w:rsidRPr="00076DCB">
        <w:rPr>
          <w:rFonts w:ascii="Times New Roman" w:hAnsi="Times New Roman" w:cs="Times New Roman"/>
          <w:sz w:val="24"/>
          <w:szCs w:val="24"/>
        </w:rPr>
        <w:t xml:space="preserve"> em disponibilidade constante para contato, nos horários de funcionamento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unidade; e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VI - manter o chefe imediato informado, de forma periódica e sempre que demandado,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 xml:space="preserve">meio de mensagem dirigida à caixa postal individual de correio eletrônico </w:t>
      </w:r>
      <w:r w:rsidRPr="00076DCB">
        <w:rPr>
          <w:rFonts w:ascii="Times New Roman" w:hAnsi="Times New Roman" w:cs="Times New Roman"/>
          <w:sz w:val="24"/>
          <w:szCs w:val="24"/>
        </w:rPr>
        <w:lastRenderedPageBreak/>
        <w:t>institucional, acerca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da evolução do trabalho, bem como indicar eventual dificuldade, dúvida ou informação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possa atrasar ou prejudicar o seu andamento.</w:t>
      </w: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 xml:space="preserve">CAPÍTULO </w:t>
      </w:r>
      <w:r w:rsidRPr="00621CC9">
        <w:rPr>
          <w:rFonts w:ascii="Times New Roman" w:hAnsi="Times New Roman" w:cs="Times New Roman"/>
          <w:sz w:val="24"/>
          <w:szCs w:val="24"/>
        </w:rPr>
        <w:t>I</w:t>
      </w:r>
      <w:r w:rsidR="00621CC9" w:rsidRPr="00621CC9">
        <w:rPr>
          <w:rFonts w:ascii="Times New Roman" w:hAnsi="Times New Roman" w:cs="Times New Roman"/>
          <w:sz w:val="24"/>
          <w:szCs w:val="24"/>
        </w:rPr>
        <w:t>V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DAS DISPOSIÇÕES FINAIS</w:t>
      </w: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401" w:rsidRPr="00076DCB" w:rsidRDefault="00621CC9" w:rsidP="0062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10</w:t>
      </w:r>
      <w:r w:rsidR="004C6401" w:rsidRPr="00076DCB">
        <w:rPr>
          <w:rFonts w:ascii="Times New Roman" w:hAnsi="Times New Roman" w:cs="Times New Roman"/>
          <w:sz w:val="24"/>
          <w:szCs w:val="24"/>
        </w:rPr>
        <w:t>. Os servidores que não puderem executar suas atividades remotamente, em razão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401" w:rsidRPr="00076DCB">
        <w:rPr>
          <w:rFonts w:ascii="Times New Roman" w:hAnsi="Times New Roman" w:cs="Times New Roman"/>
          <w:sz w:val="24"/>
          <w:szCs w:val="24"/>
        </w:rPr>
        <w:t>especificidade das atividades, terão sua frequência abonada.</w:t>
      </w:r>
    </w:p>
    <w:p w:rsidR="00076DCB" w:rsidRPr="00076DCB" w:rsidRDefault="00076DCB" w:rsidP="0062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621C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6DCB">
        <w:rPr>
          <w:rFonts w:ascii="Times New Roman" w:hAnsi="Times New Roman" w:cs="Times New Roman"/>
          <w:sz w:val="24"/>
          <w:szCs w:val="24"/>
        </w:rPr>
        <w:t xml:space="preserve">. A concessão da jornada de </w:t>
      </w:r>
      <w:proofErr w:type="spellStart"/>
      <w:r w:rsidRPr="00076DCB">
        <w:rPr>
          <w:rFonts w:ascii="Times New Roman" w:hAnsi="Times New Roman" w:cs="Times New Roman"/>
          <w:sz w:val="24"/>
          <w:szCs w:val="24"/>
        </w:rPr>
        <w:t>teletrabalho</w:t>
      </w:r>
      <w:proofErr w:type="spellEnd"/>
      <w:r w:rsidRPr="00076DCB">
        <w:rPr>
          <w:rFonts w:ascii="Times New Roman" w:hAnsi="Times New Roman" w:cs="Times New Roman"/>
          <w:sz w:val="24"/>
          <w:szCs w:val="24"/>
        </w:rPr>
        <w:t xml:space="preserve"> não gera direito adquirido, podendo ser</w:t>
      </w:r>
    </w:p>
    <w:p w:rsidR="00076DCB" w:rsidRPr="00076DCB" w:rsidRDefault="00076DCB" w:rsidP="0062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revogada a qualquer tempo pela PROGESP.</w:t>
      </w:r>
    </w:p>
    <w:p w:rsidR="00076DCB" w:rsidRPr="00076DCB" w:rsidRDefault="00076DCB" w:rsidP="0062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621C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76DCB">
        <w:rPr>
          <w:rFonts w:ascii="Times New Roman" w:hAnsi="Times New Roman" w:cs="Times New Roman"/>
          <w:sz w:val="24"/>
          <w:szCs w:val="24"/>
        </w:rPr>
        <w:t>. A prestação de informação falsa sujeitará o servidor às sanções penais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administrativas previstas em Lei.</w:t>
      </w:r>
    </w:p>
    <w:p w:rsidR="00076DCB" w:rsidRDefault="00076DCB" w:rsidP="0062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621C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6DCB">
        <w:rPr>
          <w:rFonts w:ascii="Times New Roman" w:hAnsi="Times New Roman" w:cs="Times New Roman"/>
          <w:sz w:val="24"/>
          <w:szCs w:val="24"/>
        </w:rPr>
        <w:t>. Caberá ao dirigente da unidade assegurar a preservação e funcionamento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atividades e dos serviços considerados essenciais ou estratégicos, utilizando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razoabilidade os instrumentos previstos no art. 7º, a fim de assegurar a continuidade da</w:t>
      </w:r>
      <w:r w:rsidR="00621CC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prestação do serviço público.</w:t>
      </w:r>
    </w:p>
    <w:p w:rsidR="00073344" w:rsidRPr="00076DCB" w:rsidRDefault="00073344" w:rsidP="0062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CC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21CC9" w:rsidRPr="00621CC9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Esta Instrução Normativa entra em vigor na data de sua publicação, ficando revogada</w:t>
      </w:r>
      <w:r w:rsidR="004B143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B143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Instruç</w:t>
      </w:r>
      <w:r w:rsidR="004B1435">
        <w:rPr>
          <w:rFonts w:ascii="Times New Roman" w:hAnsi="Times New Roman" w:cs="Times New Roman"/>
          <w:sz w:val="24"/>
          <w:szCs w:val="24"/>
        </w:rPr>
        <w:t>ões</w:t>
      </w:r>
      <w:r>
        <w:rPr>
          <w:rFonts w:ascii="Times New Roman" w:hAnsi="Times New Roman" w:cs="Times New Roman"/>
          <w:sz w:val="24"/>
          <w:szCs w:val="24"/>
        </w:rPr>
        <w:t xml:space="preserve"> Normativa</w:t>
      </w:r>
      <w:r w:rsidR="004B143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nº 01/2020-PROGESP, de </w:t>
      </w:r>
      <w:r w:rsidR="004B143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de março de 2020</w:t>
      </w:r>
      <w:r w:rsidR="004B1435">
        <w:rPr>
          <w:rFonts w:ascii="Times New Roman" w:hAnsi="Times New Roman" w:cs="Times New Roman"/>
          <w:sz w:val="24"/>
          <w:szCs w:val="24"/>
        </w:rPr>
        <w:t xml:space="preserve"> e nº 02/2020-PROGESP, de 21 de março de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CC9" w:rsidRDefault="00621CC9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DCB" w:rsidRPr="00076DCB" w:rsidRDefault="00076DCB" w:rsidP="00605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Mirian Dantas dos Santos - Pró-Reitora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6DCB" w:rsidRPr="00076DCB" w:rsidRDefault="00076DCB" w:rsidP="00E22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:rsidR="00076DCB" w:rsidRPr="00076DCB" w:rsidRDefault="00076DCB" w:rsidP="00E22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AUTODECLARAÇÃO DE SAÚDE</w:t>
      </w:r>
    </w:p>
    <w:p w:rsidR="00E227B9" w:rsidRDefault="00E227B9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Eu, __________________________________________, RG nº ___________________,</w:t>
      </w:r>
      <w:r w:rsidR="00F979D0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CPF nº ___________________ declaro para fins específicos de atendimento ao disposto na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Instrução Normativa nº 19, de 12 de março de 2020, que devo ser submetido a isolamento por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meio trabalho remoto em razão de doença preexistente crônica ou grave ou de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imunodeficiência, com data de início _______________, e enquanto perdurar o estado de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 xml:space="preserve">emergência de saúde pública de importância internacional decorrente do </w:t>
      </w:r>
      <w:proofErr w:type="spellStart"/>
      <w:r w:rsidRPr="00076DCB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076DCB">
        <w:rPr>
          <w:rFonts w:ascii="Times New Roman" w:hAnsi="Times New Roman" w:cs="Times New Roman"/>
          <w:sz w:val="24"/>
          <w:szCs w:val="24"/>
        </w:rPr>
        <w:t>.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Declaro, mais, que estou ciente de que a prestação de informação falsa me sujeitará às sanções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penais e administrativas previstas em Lei.</w:t>
      </w:r>
    </w:p>
    <w:p w:rsidR="00E227B9" w:rsidRDefault="00E227B9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7B9" w:rsidRDefault="00E227B9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6DCB" w:rsidRPr="00076DCB" w:rsidRDefault="00076DCB" w:rsidP="00E22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:rsidR="00076DCB" w:rsidRDefault="00076DCB" w:rsidP="00E22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AUTODECLARAÇÃO DE CUIDADO E COABITAÇÃO</w:t>
      </w:r>
    </w:p>
    <w:p w:rsidR="00E227B9" w:rsidRDefault="00E227B9" w:rsidP="00E22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7B9" w:rsidRPr="00076DCB" w:rsidRDefault="00E227B9" w:rsidP="00E22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Eu, __________________________________________, RG nº ___________________,</w:t>
      </w:r>
      <w:r w:rsidR="00F979D0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CPF nº ___________________ declaro para fins específicos de atendimento ao disposto na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Instrução Normativa nº 19, de 12 de março de 2020, que em razão de ter sob meu cuidado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uma ou mais pessoas com suspeita ou confirmação de diagnóstico de infecção por COVID-19, bem como coabitar na mesma residência que esta pessoa, devo ser submetido a isolamento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por meio trabalho remoto com data de início _______________, enquanto perdurar o estado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 xml:space="preserve">de emergência de saúde pública de importância internacional decorrente do </w:t>
      </w:r>
      <w:proofErr w:type="spellStart"/>
      <w:r w:rsidRPr="00076DCB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076DCB">
        <w:rPr>
          <w:rFonts w:ascii="Times New Roman" w:hAnsi="Times New Roman" w:cs="Times New Roman"/>
          <w:sz w:val="24"/>
          <w:szCs w:val="24"/>
        </w:rPr>
        <w:t>.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lastRenderedPageBreak/>
        <w:t>Declaro, mais, que estou ciente de que a prestação de informação falsa me sujeitará às sanções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penais e administrativas previstas em Lei.</w:t>
      </w:r>
    </w:p>
    <w:p w:rsidR="00E227B9" w:rsidRDefault="00E227B9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7B9" w:rsidRDefault="00E227B9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6DCB" w:rsidRPr="00076DCB" w:rsidRDefault="00076DCB" w:rsidP="00E22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CB">
        <w:rPr>
          <w:rFonts w:ascii="Times New Roman" w:hAnsi="Times New Roman" w:cs="Times New Roman"/>
          <w:b/>
          <w:bCs/>
          <w:sz w:val="24"/>
          <w:szCs w:val="24"/>
        </w:rPr>
        <w:t>ANEXO III</w:t>
      </w:r>
    </w:p>
    <w:p w:rsidR="00076DCB" w:rsidRDefault="00076DCB" w:rsidP="00E22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AUTODECLARAÇÃO DE FILHO(S) EM IDADE ESCOLAR</w:t>
      </w:r>
    </w:p>
    <w:p w:rsidR="00E227B9" w:rsidRPr="00076DCB" w:rsidRDefault="00E227B9" w:rsidP="00E22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Eu, __________________________________________, RG nº ___________________,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CPF nº ___________________ declaro para fins específicos de atendimento ao disposto na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Instrução Normativa nº 19, de 12 de março de 2020, que tenho filhos em idade escolar ou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inferior e que necessitam da minha assistência, portanto, necessito ser submetido a trabalho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remoto com data de início __________________, enquanto vigorar a norma local, conforme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o ato normativo __________________, que suspendeu as atividades escolares ou em creche,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 xml:space="preserve">por motivos de força maior relacionadas ao </w:t>
      </w:r>
      <w:proofErr w:type="spellStart"/>
      <w:r w:rsidRPr="00076DCB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076DCB">
        <w:rPr>
          <w:rFonts w:ascii="Times New Roman" w:hAnsi="Times New Roman" w:cs="Times New Roman"/>
          <w:sz w:val="24"/>
          <w:szCs w:val="24"/>
        </w:rPr>
        <w:t>. Declaro, mais, que estou ciente de que a prestação de informação falsa me sujeitará às sanções penais e administrativas previstas</w:t>
      </w:r>
      <w:r w:rsidR="00E227B9">
        <w:rPr>
          <w:rFonts w:ascii="Times New Roman" w:hAnsi="Times New Roman" w:cs="Times New Roman"/>
          <w:sz w:val="24"/>
          <w:szCs w:val="24"/>
        </w:rPr>
        <w:t xml:space="preserve"> </w:t>
      </w:r>
      <w:r w:rsidRPr="00076DCB">
        <w:rPr>
          <w:rFonts w:ascii="Times New Roman" w:hAnsi="Times New Roman" w:cs="Times New Roman"/>
          <w:sz w:val="24"/>
          <w:szCs w:val="24"/>
        </w:rPr>
        <w:t>em Lei.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Informações adicionais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Dados cônjuge: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Nome Completo: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 xml:space="preserve">Servidor Público ou Empregado Público Federal: </w:t>
      </w:r>
      <w:proofErr w:type="gramStart"/>
      <w:r w:rsidRPr="00076DCB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076DCB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Dados dos filhos (deve ser preenchido para cada filho):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Nome Completo: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Idade: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 xml:space="preserve">Escola: </w:t>
      </w:r>
      <w:proofErr w:type="gramStart"/>
      <w:r w:rsidRPr="00076DCB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076DCB">
        <w:rPr>
          <w:rFonts w:ascii="Times New Roman" w:hAnsi="Times New Roman" w:cs="Times New Roman"/>
          <w:sz w:val="24"/>
          <w:szCs w:val="24"/>
        </w:rPr>
        <w:t xml:space="preserve"> Pública ( )Privada</w:t>
      </w:r>
    </w:p>
    <w:p w:rsidR="00076DCB" w:rsidRPr="00076DCB" w:rsidRDefault="00076DCB" w:rsidP="000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UF da Escola:</w:t>
      </w:r>
    </w:p>
    <w:p w:rsidR="00076DCB" w:rsidRDefault="00076DCB" w:rsidP="00076DCB">
      <w:pPr>
        <w:jc w:val="both"/>
        <w:rPr>
          <w:rFonts w:ascii="Times New Roman" w:hAnsi="Times New Roman" w:cs="Times New Roman"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>Cidade da Escola:</w:t>
      </w:r>
    </w:p>
    <w:p w:rsidR="00E227B9" w:rsidRDefault="00E227B9" w:rsidP="00076D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4FE" w:rsidRPr="00A214FE" w:rsidRDefault="00A214FE" w:rsidP="00A214FE">
      <w:pPr>
        <w:pStyle w:val="dou-paragraph"/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b/>
        </w:rPr>
        <w:t>ANEXO IV</w:t>
      </w:r>
    </w:p>
    <w:p w:rsidR="00A214FE" w:rsidRPr="00A214FE" w:rsidRDefault="00A214FE" w:rsidP="00A214FE">
      <w:pPr>
        <w:pStyle w:val="dou-paragraph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A214FE">
        <w:rPr>
          <w:b/>
        </w:rPr>
        <w:t>AUTODECLARAÇÃO DE SAÚDE (SINAIS OU SINTOMAS GRIPAIS)</w:t>
      </w:r>
    </w:p>
    <w:p w:rsidR="00A214FE" w:rsidRDefault="00A214FE" w:rsidP="00A214F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</w:pPr>
    </w:p>
    <w:p w:rsidR="00A214FE" w:rsidRPr="00A214FE" w:rsidRDefault="00A214FE" w:rsidP="00A214F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</w:pPr>
      <w:r w:rsidRPr="00A214FE">
        <w:t>Eu,______________________________________, RG nº ___________________, CPF nº ___________________ declaro para fins específicos de atendimento ao disposto na Instrução Normativa nº 19, de 12 de março de 2020, que devo ser submetido a isolamento em razão de apresentar sinais ou sintomas gripais, com data de início _______________, estritamente pelo tempo em que perdurarem os sintomas, estando o ciente de que devo procurar atendimento médico ou por telefone, consoante canal disponibilizado pelo Ministério da Saúde ou pelos demais entes federativos. Declaro, mais, que estou ciente de que a prestação de informação falsa me sujeitará às sanções penais e administrativas previstas em Lei.</w:t>
      </w:r>
    </w:p>
    <w:p w:rsidR="00A214FE" w:rsidRDefault="00A214FE" w:rsidP="00076D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4FE" w:rsidRDefault="00A214FE" w:rsidP="00E22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7B9" w:rsidRPr="00076DCB" w:rsidRDefault="00A214FE" w:rsidP="00E22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E227B9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E227B9" w:rsidRPr="003237BD" w:rsidRDefault="00E227B9" w:rsidP="00E227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237BD">
        <w:rPr>
          <w:rFonts w:ascii="Times New Roman" w:hAnsi="Times New Roman"/>
          <w:b/>
        </w:rPr>
        <w:t>PLANO INDIVIDUAL DE TRABALHO – TELETRABALHO (COVID-19)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5618"/>
      </w:tblGrid>
      <w:tr w:rsidR="00E227B9" w:rsidTr="0098223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Servidor: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7B9" w:rsidTr="0098223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Unidade de Exercício: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7B9" w:rsidTr="0098223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Chefia imediata / SIAPE: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7B9" w:rsidTr="0098223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Processos de trabalho pactuados para serem realizados em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teletrabalho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B9" w:rsidRDefault="00E227B9" w:rsidP="00982234">
            <w:pPr>
              <w:pStyle w:val="SemEspaamento"/>
              <w:spacing w:before="120" w:after="120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Capacitação na modalidade à distância</w:t>
            </w:r>
          </w:p>
          <w:p w:rsidR="00E227B9" w:rsidRDefault="00E227B9" w:rsidP="00982234">
            <w:pPr>
              <w:pStyle w:val="SemEspaamento"/>
              <w:spacing w:before="120" w:after="120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Atendimento dos e-mails institucionais</w:t>
            </w:r>
          </w:p>
          <w:p w:rsidR="00E227B9" w:rsidRDefault="00E227B9" w:rsidP="00982234">
            <w:pPr>
              <w:pStyle w:val="SemEspaamento"/>
              <w:spacing w:before="120" w:after="120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Abertura de processos eletrônicos</w:t>
            </w:r>
          </w:p>
          <w:p w:rsidR="00E227B9" w:rsidRDefault="00E227B9" w:rsidP="00982234">
            <w:pPr>
              <w:pStyle w:val="SemEspaamento"/>
              <w:spacing w:before="120" w:after="120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Instrução de processos eletrônicos</w:t>
            </w:r>
          </w:p>
          <w:p w:rsidR="00E227B9" w:rsidRDefault="00E227B9" w:rsidP="00982234">
            <w:pPr>
              <w:pStyle w:val="SemEspaamento"/>
              <w:spacing w:before="120" w:after="120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Análise de processos eletrônicos</w:t>
            </w:r>
          </w:p>
          <w:p w:rsidR="00E227B9" w:rsidRDefault="00E227B9" w:rsidP="00982234">
            <w:pPr>
              <w:pStyle w:val="SemEspaamento"/>
              <w:spacing w:before="120" w:after="120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Leitura dos memorandos eletrônicos encaminhados à unidade (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www.memo.ufrn.br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E227B9" w:rsidRDefault="00E227B9" w:rsidP="00982234">
            <w:pPr>
              <w:pStyle w:val="SemEspaamento"/>
              <w:spacing w:before="120" w:after="120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Outros processos de trabalho:</w:t>
            </w:r>
          </w:p>
          <w:p w:rsidR="00E227B9" w:rsidRDefault="00E227B9" w:rsidP="00982234">
            <w:pPr>
              <w:pStyle w:val="SemEspaamento"/>
              <w:spacing w:before="120" w:after="120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) ___________________________________________________</w:t>
            </w:r>
          </w:p>
          <w:p w:rsidR="00E227B9" w:rsidRDefault="00E227B9" w:rsidP="00982234">
            <w:pPr>
              <w:pStyle w:val="SemEspaamento"/>
              <w:spacing w:before="120" w:after="120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) ___________________________________________________</w:t>
            </w:r>
          </w:p>
          <w:p w:rsidR="00E227B9" w:rsidRDefault="00E227B9" w:rsidP="00982234">
            <w:pPr>
              <w:pStyle w:val="SemEspaamento"/>
              <w:spacing w:before="120" w:after="120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) ___________________________________________________</w:t>
            </w:r>
          </w:p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7B9" w:rsidTr="0098223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Recursos tecnológicos e de comunicação necessários para a produção da atividade: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Computador/notebook com acesso à internet (responsabilidade do servidor)</w:t>
            </w:r>
          </w:p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Sistemas SIG (SIGRH, SIPAC e/ou SIGAA)  </w:t>
            </w:r>
          </w:p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E-mail institucional (zimbra)</w:t>
            </w:r>
          </w:p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Acesso ao Google Drive</w:t>
            </w:r>
          </w:p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Celular </w:t>
            </w:r>
          </w:p>
        </w:tc>
      </w:tr>
      <w:tr w:rsidR="00E227B9" w:rsidTr="0098223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Acompanhamento dos processos de trabalho pactuados: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) diário   (   ) semanal   (    ) quinzenal   (    ) mensal</w:t>
            </w:r>
          </w:p>
        </w:tc>
      </w:tr>
    </w:tbl>
    <w:p w:rsidR="00E227B9" w:rsidRDefault="00E227B9" w:rsidP="00E227B9">
      <w:pPr>
        <w:pStyle w:val="SemEspaamen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Obs.: O Plano Individual de Trabalho – </w:t>
      </w:r>
      <w:proofErr w:type="spellStart"/>
      <w:r>
        <w:rPr>
          <w:rFonts w:ascii="Times New Roman" w:hAnsi="Times New Roman"/>
          <w:b/>
          <w:sz w:val="20"/>
          <w:szCs w:val="20"/>
        </w:rPr>
        <w:t>Teletrabalho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só terá validade mediante assinatura do Termo de Ciência e Responsabilidade – </w:t>
      </w:r>
      <w:proofErr w:type="spellStart"/>
      <w:r>
        <w:rPr>
          <w:rFonts w:ascii="Times New Roman" w:hAnsi="Times New Roman"/>
          <w:b/>
          <w:sz w:val="20"/>
          <w:szCs w:val="20"/>
        </w:rPr>
        <w:t>Teletrabalho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(COVID-19) por parte do servidor.</w:t>
      </w:r>
    </w:p>
    <w:p w:rsidR="00E227B9" w:rsidRDefault="00E227B9" w:rsidP="00E227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E227B9" w:rsidRDefault="00E227B9" w:rsidP="00E227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214FE" w:rsidRDefault="00E227B9" w:rsidP="00A21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Pr="00E227B9">
        <w:rPr>
          <w:rFonts w:ascii="Times New Roman" w:hAnsi="Times New Roman" w:cs="Times New Roman"/>
          <w:b/>
          <w:sz w:val="24"/>
          <w:szCs w:val="24"/>
        </w:rPr>
        <w:lastRenderedPageBreak/>
        <w:t>ANEXO V</w:t>
      </w:r>
      <w:r w:rsidR="00A214FE">
        <w:rPr>
          <w:rFonts w:ascii="Times New Roman" w:hAnsi="Times New Roman" w:cs="Times New Roman"/>
          <w:b/>
          <w:sz w:val="24"/>
          <w:szCs w:val="24"/>
        </w:rPr>
        <w:t>I</w:t>
      </w:r>
    </w:p>
    <w:p w:rsidR="00E227B9" w:rsidRPr="003237BD" w:rsidRDefault="00E227B9" w:rsidP="00A214FE">
      <w:pPr>
        <w:spacing w:after="0" w:line="240" w:lineRule="auto"/>
        <w:jc w:val="center"/>
        <w:rPr>
          <w:rFonts w:ascii="Times New Roman" w:hAnsi="Times New Roman"/>
          <w:b/>
        </w:rPr>
      </w:pPr>
      <w:r w:rsidRPr="003237BD">
        <w:rPr>
          <w:rFonts w:ascii="Times New Roman" w:hAnsi="Times New Roman"/>
          <w:b/>
        </w:rPr>
        <w:t>TERMO DE CIÊNCIA E RESPONSABILIDADE – TELETRABALHO (COVID-19)</w:t>
      </w:r>
    </w:p>
    <w:p w:rsidR="00E227B9" w:rsidRDefault="00E227B9" w:rsidP="00E227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5268"/>
      </w:tblGrid>
      <w:tr w:rsidR="00E227B9" w:rsidTr="00982234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Nome do Servidor: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227B9" w:rsidTr="00982234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SIAPE: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227B9" w:rsidTr="00982234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Cargo Efetivo: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227B9" w:rsidTr="00982234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227B9" w:rsidTr="00982234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Celular: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227B9" w:rsidTr="00982234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Unidade de Exercício: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227B9" w:rsidTr="00982234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B9" w:rsidRDefault="00E227B9" w:rsidP="00982234">
            <w:pPr>
              <w:pStyle w:val="SemEspaamento"/>
              <w:spacing w:before="120" w:after="12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 servidor acima indicado, para fins de concessão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teletrabalho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em decorrência das medidas de proteção para o enfrentamento da emergência de saúde pública de importância internacional decorrente 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coronavírus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(COVID-19), declara:</w:t>
            </w:r>
          </w:p>
          <w:p w:rsidR="00E227B9" w:rsidRDefault="00E227B9" w:rsidP="00982234">
            <w:pPr>
              <w:pStyle w:val="SemEspaamen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Conhecer e concordar com o plano de trabalho traçado pela chefia da unidade;</w:t>
            </w:r>
          </w:p>
          <w:p w:rsidR="00E227B9" w:rsidRDefault="00E227B9" w:rsidP="00982234">
            <w:pPr>
              <w:pStyle w:val="SemEspaamen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Dispor dos recursos tecnológicos e de comunicação necessários para a realização das atividades pactuadas;</w:t>
            </w:r>
          </w:p>
          <w:p w:rsidR="00E227B9" w:rsidRDefault="00E227B9" w:rsidP="00982234">
            <w:pPr>
              <w:pStyle w:val="SemEspaamen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Consultar diariamente o e-mail institucional e responder os questionamentos encaminhados;</w:t>
            </w:r>
          </w:p>
          <w:p w:rsidR="00E227B9" w:rsidRDefault="00E227B9" w:rsidP="00982234">
            <w:pPr>
              <w:pStyle w:val="SemEspaamen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Manter sigilo e salvaguardar informações e documentos sob sua responsabilidade;</w:t>
            </w:r>
          </w:p>
          <w:p w:rsidR="00E227B9" w:rsidRDefault="00E227B9" w:rsidP="00982234">
            <w:pPr>
              <w:pStyle w:val="SemEspaamen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Manter endereço e telefone de contato permanentemente atualizados e disponíveis no horário de trabalho da unidade;</w:t>
            </w:r>
          </w:p>
          <w:p w:rsidR="00E227B9" w:rsidRDefault="00E227B9" w:rsidP="00982234">
            <w:pPr>
              <w:pStyle w:val="SemEspaamen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Retornar o desempenho de suas atividades de forma presencial, findo o período de emergência de saúde pública, de acordo com as orientações a serem expedidas pelo Ministério da Saúde e da Economia.</w:t>
            </w:r>
          </w:p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Natal/RN, ___ de 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2020.</w:t>
            </w:r>
          </w:p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E227B9" w:rsidRDefault="00E227B9" w:rsidP="00982234">
            <w:pPr>
              <w:pStyle w:val="SemEspaamento"/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Assinatura do Servidor</w:t>
            </w:r>
          </w:p>
        </w:tc>
      </w:tr>
    </w:tbl>
    <w:p w:rsidR="00E227B9" w:rsidRDefault="00E227B9" w:rsidP="00E227B9">
      <w:pPr>
        <w:pStyle w:val="SemEspaamento"/>
        <w:jc w:val="both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u w:val="single"/>
        </w:rPr>
        <w:t>Obs.: Enviar eletronicamente para o e-mail da chefia imediata.</w:t>
      </w:r>
    </w:p>
    <w:p w:rsidR="00E227B9" w:rsidRDefault="00E227B9" w:rsidP="00E227B9"/>
    <w:p w:rsidR="00E227B9" w:rsidRPr="00076DCB" w:rsidRDefault="00E227B9" w:rsidP="00076D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27B9" w:rsidRPr="00076D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E188D"/>
    <w:multiLevelType w:val="hybridMultilevel"/>
    <w:tmpl w:val="F91A1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DCB"/>
    <w:rsid w:val="00073344"/>
    <w:rsid w:val="00076DCB"/>
    <w:rsid w:val="000A365B"/>
    <w:rsid w:val="000D4646"/>
    <w:rsid w:val="000F7E4E"/>
    <w:rsid w:val="00134324"/>
    <w:rsid w:val="002104E7"/>
    <w:rsid w:val="00246583"/>
    <w:rsid w:val="00282A1A"/>
    <w:rsid w:val="002F08A3"/>
    <w:rsid w:val="004B1435"/>
    <w:rsid w:val="004C6401"/>
    <w:rsid w:val="004E6E16"/>
    <w:rsid w:val="00570A60"/>
    <w:rsid w:val="005C38A3"/>
    <w:rsid w:val="00605416"/>
    <w:rsid w:val="00621CC9"/>
    <w:rsid w:val="00657BB8"/>
    <w:rsid w:val="006620D5"/>
    <w:rsid w:val="00724C67"/>
    <w:rsid w:val="007A7619"/>
    <w:rsid w:val="00860C36"/>
    <w:rsid w:val="00862A1B"/>
    <w:rsid w:val="00873442"/>
    <w:rsid w:val="008A1AAF"/>
    <w:rsid w:val="00926211"/>
    <w:rsid w:val="009504B0"/>
    <w:rsid w:val="009B7741"/>
    <w:rsid w:val="00A214FE"/>
    <w:rsid w:val="00A55C07"/>
    <w:rsid w:val="00AF4A41"/>
    <w:rsid w:val="00B935D5"/>
    <w:rsid w:val="00BF1BDA"/>
    <w:rsid w:val="00C06B9F"/>
    <w:rsid w:val="00C11DE8"/>
    <w:rsid w:val="00C167A1"/>
    <w:rsid w:val="00C17FD1"/>
    <w:rsid w:val="00D31EF1"/>
    <w:rsid w:val="00D40F0D"/>
    <w:rsid w:val="00D6052D"/>
    <w:rsid w:val="00D957D2"/>
    <w:rsid w:val="00E227B9"/>
    <w:rsid w:val="00E82FC8"/>
    <w:rsid w:val="00E87092"/>
    <w:rsid w:val="00EF22D2"/>
    <w:rsid w:val="00F367CD"/>
    <w:rsid w:val="00F56D04"/>
    <w:rsid w:val="00F62D2F"/>
    <w:rsid w:val="00F650D3"/>
    <w:rsid w:val="00F9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7D0C"/>
  <w15:docId w15:val="{FB97ACD2-F321-8442-BBEE-97B0202D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76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957D2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4C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227B9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926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mo.ufrn.br" TargetMode="External"/><Relationship Id="rId5" Type="http://schemas.openxmlformats.org/officeDocument/2006/relationships/hyperlink" Target="mailto:atestadomedico@reitoria.ufrn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2279</Words>
  <Characters>12308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Marilma Galvao</cp:lastModifiedBy>
  <cp:revision>42</cp:revision>
  <dcterms:created xsi:type="dcterms:W3CDTF">2020-03-26T17:26:00Z</dcterms:created>
  <dcterms:modified xsi:type="dcterms:W3CDTF">2020-03-27T21:29:00Z</dcterms:modified>
</cp:coreProperties>
</file>